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2"/>
          <w:szCs w:val="22"/>
          <w:shd w:val="clear" w:color="auto" w:fill="FAF9F8"/>
          <w:lang w:val="uk-UA"/>
        </w:rPr>
      </w:pPr>
      <w:r>
        <w:rPr>
          <w:rFonts w:ascii="Arial" w:hAnsi="Arial" w:cs="Arial"/>
          <w:sz w:val="22"/>
          <w:szCs w:val="22"/>
          <w:shd w:val="clear" w:color="auto" w:fill="FAF9F8"/>
          <w:lang w:val="uk-UA"/>
        </w:rPr>
        <w:t xml:space="preserve">                                                                                                                                        Додаток до Відомостей </w:t>
      </w:r>
    </w:p>
    <w:p>
      <w:pPr>
        <w:jc w:val="center"/>
        <w:rPr>
          <w:rFonts w:ascii="Arial" w:hAnsi="Arial" w:cs="Arial"/>
          <w:sz w:val="22"/>
          <w:szCs w:val="22"/>
          <w:shd w:val="clear" w:color="auto" w:fill="FAF9F8"/>
          <w:lang w:val="uk-UA"/>
        </w:rPr>
      </w:pPr>
      <w:r>
        <w:rPr>
          <w:rFonts w:ascii="Arial" w:hAnsi="Arial" w:cs="Arial"/>
          <w:sz w:val="22"/>
          <w:szCs w:val="22"/>
          <w:shd w:val="clear" w:color="auto" w:fill="FAF9F8"/>
          <w:lang w:val="uk-UA"/>
        </w:rPr>
        <w:t xml:space="preserve">                                                                                                                                                                      самооцінювання ОНП докторів філософії</w:t>
      </w:r>
    </w:p>
    <w:p>
      <w:pPr>
        <w:jc w:val="center"/>
        <w:rPr>
          <w:rFonts w:ascii="Arial" w:hAnsi="Arial" w:cs="Arial"/>
          <w:sz w:val="32"/>
          <w:szCs w:val="32"/>
          <w:shd w:val="clear" w:color="auto" w:fill="FAF9F8"/>
          <w:lang w:val="uk-UA"/>
        </w:rPr>
      </w:pPr>
      <w:r>
        <w:rPr>
          <w:rFonts w:ascii="Arial" w:hAnsi="Arial" w:cs="Arial"/>
          <w:sz w:val="32"/>
          <w:szCs w:val="32"/>
          <w:shd w:val="clear" w:color="auto" w:fill="FAF9F8"/>
          <w:lang w:val="uk-UA"/>
        </w:rPr>
        <w:t xml:space="preserve">Таблиця відповідності тематики наукових досліджень аспірантів </w:t>
      </w:r>
    </w:p>
    <w:p>
      <w:pPr>
        <w:jc w:val="center"/>
        <w:rPr>
          <w:rFonts w:ascii="Arial" w:hAnsi="Arial" w:cs="Arial"/>
          <w:sz w:val="32"/>
          <w:szCs w:val="32"/>
          <w:shd w:val="clear" w:color="auto" w:fill="FAF9F8"/>
          <w:lang w:val="uk-UA"/>
        </w:rPr>
      </w:pPr>
      <w:r>
        <w:rPr>
          <w:rFonts w:ascii="Arial" w:hAnsi="Arial" w:cs="Arial"/>
          <w:sz w:val="32"/>
          <w:szCs w:val="32"/>
          <w:shd w:val="clear" w:color="auto" w:fill="FAF9F8"/>
          <w:lang w:val="uk-UA"/>
        </w:rPr>
        <w:t>опублікованим працям їх наукових керівників</w:t>
      </w:r>
    </w:p>
    <w:p>
      <w:pPr>
        <w:jc w:val="center"/>
        <w:rPr>
          <w:rFonts w:ascii="Arial" w:hAnsi="Arial" w:cs="Arial"/>
          <w:sz w:val="32"/>
          <w:szCs w:val="32"/>
          <w:shd w:val="clear" w:color="auto" w:fill="FAF9F8"/>
          <w:lang w:val="uk-UA"/>
        </w:rPr>
      </w:pPr>
      <w:r>
        <w:rPr>
          <w:rFonts w:ascii="Arial" w:hAnsi="Arial" w:cs="Arial"/>
          <w:sz w:val="32"/>
          <w:szCs w:val="32"/>
          <w:shd w:val="clear" w:color="auto" w:fill="FAF9F8"/>
          <w:lang w:val="uk-UA"/>
        </w:rPr>
        <w:t>(станом на 1 жовтня 2022 року)</w:t>
      </w:r>
    </w:p>
    <w:p>
      <w:pPr>
        <w:jc w:val="center"/>
        <w:rPr>
          <w:rFonts w:ascii="Arial" w:hAnsi="Arial" w:cs="Arial"/>
          <w:sz w:val="32"/>
          <w:szCs w:val="32"/>
          <w:shd w:val="clear" w:color="auto" w:fill="FAF9F8"/>
          <w:lang w:val="uk-UA"/>
        </w:rPr>
      </w:pPr>
    </w:p>
    <w:p>
      <w:pPr>
        <w:spacing w:line="360" w:lineRule="auto"/>
        <w:ind w:firstLine="900"/>
        <w:rPr>
          <w:rFonts w:ascii="Arial" w:hAnsi="Arial" w:cs="Arial"/>
          <w:shd w:val="clear" w:color="auto" w:fill="FAF9F8"/>
          <w:lang w:val="uk-UA"/>
        </w:rPr>
      </w:pPr>
      <w:r>
        <w:rPr>
          <w:rFonts w:ascii="Arial" w:hAnsi="Arial" w:cs="Arial"/>
          <w:shd w:val="clear" w:color="auto" w:fill="FAF9F8"/>
          <w:lang w:val="uk-UA"/>
        </w:rPr>
        <w:t xml:space="preserve">Код і назва спеціальності </w:t>
      </w:r>
      <w:r>
        <w:rPr>
          <w:rFonts w:ascii="Arial" w:hAnsi="Arial" w:cs="Arial"/>
          <w:u w:val="single"/>
          <w:shd w:val="clear" w:color="auto" w:fill="FAF9F8"/>
          <w:lang w:val="uk-UA"/>
        </w:rPr>
        <w:t>172 Телекомунікації та радіотехніка</w:t>
      </w:r>
    </w:p>
    <w:p>
      <w:pPr>
        <w:spacing w:line="360" w:lineRule="auto"/>
        <w:ind w:firstLine="900"/>
        <w:rPr>
          <w:rFonts w:ascii="Arial" w:hAnsi="Arial" w:cs="Arial"/>
          <w:shd w:val="clear" w:color="auto" w:fill="FAF9F8"/>
          <w:lang w:val="uk-UA"/>
        </w:rPr>
      </w:pPr>
      <w:r>
        <w:rPr>
          <w:rFonts w:ascii="Arial" w:hAnsi="Arial" w:cs="Arial"/>
          <w:shd w:val="clear" w:color="auto" w:fill="FAF9F8"/>
          <w:lang w:val="en-US"/>
        </w:rPr>
        <w:t>ID</w:t>
      </w:r>
      <w:r>
        <w:rPr>
          <w:rFonts w:ascii="Arial" w:hAnsi="Arial" w:cs="Arial"/>
          <w:shd w:val="clear" w:color="auto" w:fill="FAF9F8"/>
          <w:lang w:val="uk-UA"/>
        </w:rPr>
        <w:t xml:space="preserve"> та назва ОНП докторів філософії   </w:t>
      </w:r>
      <w:r>
        <w:rPr>
          <w:rFonts w:ascii="Arial" w:hAnsi="Arial" w:cs="Arial"/>
          <w:shd w:val="clear" w:color="auto" w:fill="FAF9F8"/>
          <w:lang w:val="en-US"/>
        </w:rPr>
        <w:t>ID</w:t>
      </w:r>
      <w:r>
        <w:rPr>
          <w:rFonts w:ascii="Arial" w:hAnsi="Arial" w:cs="Arial"/>
          <w:u w:val="single"/>
          <w:shd w:val="clear" w:color="auto" w:fill="FAF9F8"/>
          <w:lang w:val="uk-UA"/>
        </w:rPr>
        <w:t xml:space="preserve"> 46365 Телекомунікації та радіотехніка</w:t>
      </w:r>
      <w:r>
        <w:rPr>
          <w:rFonts w:ascii="Arial" w:hAnsi="Arial" w:cs="Arial"/>
          <w:shd w:val="clear" w:color="auto" w:fill="FAF9F8"/>
          <w:lang w:val="uk-UA"/>
        </w:rPr>
        <w:t xml:space="preserve"> </w:t>
      </w:r>
    </w:p>
    <w:p>
      <w:pPr>
        <w:jc w:val="center"/>
        <w:rPr>
          <w:rFonts w:ascii="Arial" w:hAnsi="Arial" w:cs="Arial"/>
          <w:lang w:val="uk-UA"/>
        </w:rPr>
      </w:pPr>
    </w:p>
    <w:tbl>
      <w:tblPr>
        <w:tblStyle w:val="5"/>
        <w:tblW w:w="1502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3544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№ </w:t>
            </w:r>
          </w:p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з/п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ПІБ аспіранта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Тема дисертації</w:t>
            </w:r>
          </w:p>
        </w:tc>
        <w:tc>
          <w:tcPr>
            <w:tcW w:w="8930" w:type="dxa"/>
            <w:shd w:val="clear" w:color="auto" w:fill="auto"/>
          </w:tcPr>
          <w:p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ПІБ, посада, наукова ступінь та вчене звання наукового керівника аспіранта. </w:t>
            </w:r>
          </w:p>
          <w:p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Назви і реквізити наукових праць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4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 рік навчання (набір 2022 року)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Адаменко Ірина Олександрівна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Система підвищеної ефективності детектування та класифікації об’єктів в змішаному хвильовому діапазоні</w:t>
            </w:r>
          </w:p>
        </w:tc>
        <w:tc>
          <w:tcPr>
            <w:tcW w:w="8930" w:type="dxa"/>
            <w:shd w:val="clear" w:color="auto" w:fill="auto"/>
          </w:tcPr>
          <w:p>
            <w:r>
              <w:rPr>
                <w:lang w:val="uk-UA"/>
              </w:rPr>
              <w:t>Лисенко О.М.</w:t>
            </w:r>
            <w:r>
              <w:t xml:space="preserve">, </w:t>
            </w:r>
            <w:r>
              <w:rPr>
                <w:lang w:val="uk-UA"/>
              </w:rPr>
              <w:t>зав.</w:t>
            </w:r>
            <w:r>
              <w:t xml:space="preserve"> каф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конструювання електронно-обчислювальної апаратури</w:t>
            </w:r>
            <w:r>
              <w:t xml:space="preserve">, </w:t>
            </w:r>
            <w:r>
              <w:rPr>
                <w:lang w:val="uk-UA"/>
              </w:rPr>
              <w:t>д</w:t>
            </w:r>
            <w:r>
              <w:t xml:space="preserve">.т.н., </w:t>
            </w:r>
            <w:r>
              <w:rPr>
                <w:lang w:val="uk-UA"/>
              </w:rPr>
              <w:t>проф</w:t>
            </w:r>
            <w:r>
              <w:t>.</w:t>
            </w:r>
          </w:p>
          <w:p>
            <w:pPr>
              <w:numPr>
                <w:ilvl w:val="0"/>
                <w:numId w:val="3"/>
              </w:numPr>
              <w:ind w:left="12" w:firstLine="3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Ходнєв Т.А., Голуб М.С., Кужильний О.В., Лисенко О.М., Варфоломєєв А.Ю. Акселерована реєстрація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MIPI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CSI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відеопотоку в задачах передачі відео реального часу</w:t>
            </w:r>
            <w:r>
              <w:rPr>
                <w:bCs/>
                <w:kern w:val="36"/>
                <w:sz w:val="22"/>
                <w:szCs w:val="22"/>
                <w:lang w:val="uk-UA"/>
              </w:rPr>
              <w:t xml:space="preserve"> //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Вісник НТУУ </w:t>
            </w:r>
            <w:r>
              <w:rPr>
                <w:sz w:val="22"/>
                <w:szCs w:val="22"/>
                <w:lang w:val="uk-UA"/>
              </w:rPr>
              <w:t xml:space="preserve">КПІ. Серія Радіотехніка, Радіоапаратобудування. – № 82 (2020). –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С. 35-43. </w:t>
            </w:r>
            <w:r>
              <w:fldChar w:fldCharType="begin"/>
            </w:r>
            <w:r>
              <w:instrText xml:space="preserve"> HYPERLINK "http://radap.kpi.ua/radiotechnique/article/view/1655" </w:instrText>
            </w:r>
            <w:r>
              <w:fldChar w:fldCharType="separate"/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http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://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radap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kpi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ua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radiotechnique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article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view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/1655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ind w:left="12" w:firstLine="3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Ходнєв Т.А., Варфоломєєв А.Ю., Лисенко О.М., Антонюк О.І. Поуровнево-декомпозиционная модель оценки интегральной эффективности использования тракта связи с учетом помех // Мікросистеми, електроніка та акустика. – Том 23. - №6, 2018. – DOI: </w:t>
            </w:r>
            <w:r>
              <w:fldChar w:fldCharType="begin"/>
            </w:r>
            <w:r>
              <w:instrText xml:space="preserve"> HYPERLINK "https://doi.org/10.20535/2523-4455.2018.23.6.154720" </w:instrText>
            </w:r>
            <w:r>
              <w:fldChar w:fldCharType="separate"/>
            </w:r>
            <w:r>
              <w:rPr>
                <w:rStyle w:val="8"/>
                <w:color w:val="0000FF"/>
                <w:sz w:val="22"/>
                <w:szCs w:val="22"/>
                <w:u w:val="single"/>
                <w:lang w:val="uk-UA"/>
              </w:rPr>
              <w:t>https://doi.org/10.20535/2523-4455.2018.23.6.154720</w:t>
            </w:r>
            <w:r>
              <w:rPr>
                <w:rStyle w:val="8"/>
                <w:color w:val="0000FF"/>
                <w:sz w:val="22"/>
                <w:szCs w:val="22"/>
                <w:u w:val="single"/>
                <w:lang w:val="uk-UA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ind w:left="12" w:firstLine="348"/>
              <w:rPr>
                <w:lang w:val="uk-UA"/>
              </w:rPr>
            </w:pPr>
            <w:r>
              <w:rPr>
                <w:rFonts w:ascii="Times" w:hAnsi="Times" w:cs="Times"/>
                <w:sz w:val="22"/>
                <w:szCs w:val="22"/>
                <w:lang w:val="uk-UA"/>
              </w:rPr>
              <w:t>Х</w:t>
            </w:r>
            <w:r>
              <w:rPr>
                <w:rFonts w:ascii="Times" w:hAnsi="Times" w:cs="Times"/>
                <w:color w:val="000000"/>
                <w:sz w:val="22"/>
                <w:szCs w:val="22"/>
                <w:lang w:val="uk-UA"/>
              </w:rPr>
              <w:t xml:space="preserve">однєв Т. А., Лисенко О. М. Протокол передачі відеопотоку реального часу з безпосередньою інкапсуляцією в кадри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Ethernet</w:t>
            </w:r>
            <w:r>
              <w:rPr>
                <w:rFonts w:ascii="Times" w:hAnsi="Times" w:cs="Times"/>
                <w:color w:val="000000"/>
                <w:sz w:val="22"/>
                <w:szCs w:val="22"/>
                <w:lang w:val="uk-UA"/>
              </w:rPr>
              <w:t xml:space="preserve"> // Матеріали Міжнародної науково-технічної конференції “Радіотехнічні поля, сигнали, апарати та системи” (РТПСАС-2020). – Київ, 16-22 листопада 2020р. – С. 126-129.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Кужильний Олег Вадимович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Технологічне середовище коректного програмування та </w:t>
            </w:r>
            <w:r>
              <w:rPr>
                <w:sz w:val="22"/>
                <w:szCs w:val="22"/>
                <w:lang w:val="uk-UA"/>
              </w:rPr>
              <w:t>технічних рішень телекомунікаційних систем</w:t>
            </w:r>
          </w:p>
        </w:tc>
        <w:tc>
          <w:tcPr>
            <w:tcW w:w="893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Редько І.В, професор каф. конструювання електронно-обчислювальної апаратури, д.ф.-м.н., проф.</w:t>
            </w:r>
          </w:p>
          <w:p>
            <w:pPr>
              <w:numPr>
                <w:ilvl w:val="0"/>
                <w:numId w:val="4"/>
              </w:numPr>
              <w:ind w:left="12" w:firstLine="34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Редько І.В., Яганов П.О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Концептуальна модель технологічного середовища програмування</w:t>
            </w:r>
            <w:r>
              <w:rPr>
                <w:sz w:val="22"/>
                <w:szCs w:val="22"/>
              </w:rPr>
              <w:t xml:space="preserve"> //</w:t>
            </w:r>
            <w:r>
              <w:rPr>
                <w:sz w:val="22"/>
                <w:szCs w:val="22"/>
                <w:lang w:val="uk-UA"/>
              </w:rPr>
              <w:t xml:space="preserve"> Наукові вісті КПІ</w:t>
            </w:r>
            <w:r>
              <w:rPr>
                <w:sz w:val="22"/>
                <w:szCs w:val="22"/>
              </w:rPr>
              <w:t>. – 2020. -</w:t>
            </w:r>
            <w:r>
              <w:rPr>
                <w:sz w:val="22"/>
                <w:szCs w:val="22"/>
                <w:lang w:val="uk-UA"/>
              </w:rPr>
              <w:t xml:space="preserve"> № 1 -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uk-UA"/>
              </w:rPr>
              <w:t>. 18-26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>
            <w:pPr>
              <w:ind w:left="1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DOI: 10.20535/kpi-sn.2020.1.197953.</w:t>
            </w:r>
          </w:p>
          <w:p>
            <w:pPr>
              <w:numPr>
                <w:ilvl w:val="0"/>
                <w:numId w:val="4"/>
              </w:numPr>
              <w:ind w:left="12" w:firstLine="34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I. Redko, P. Yahanov and M. Zylevich. Concept-Monadic Model of Technological Environment of Programming / </w:t>
            </w:r>
            <w:r>
              <w:rPr>
                <w:sz w:val="22"/>
                <w:szCs w:val="22"/>
                <w:lang w:val="en-US"/>
              </w:rPr>
              <w:t xml:space="preserve">Proceedings of the </w:t>
            </w:r>
            <w:r>
              <w:rPr>
                <w:sz w:val="22"/>
                <w:szCs w:val="22"/>
                <w:lang w:val="uk-UA"/>
              </w:rPr>
              <w:t xml:space="preserve">2020 IEEE 2nd International Conference on System Analysis &amp; Intelligent Computing (SAIC). - Kyiv, Ukraine, 2020 - РР. 125-130, </w:t>
            </w:r>
          </w:p>
          <w:p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DOI</w:t>
            </w:r>
            <w:r>
              <w:rPr>
                <w:sz w:val="22"/>
                <w:szCs w:val="22"/>
                <w:lang w:val="uk-UA"/>
              </w:rPr>
              <w:t>: 10.1109/SAIC51296.2020.9239204.</w:t>
            </w:r>
          </w:p>
          <w:p>
            <w:pPr>
              <w:numPr>
                <w:ilvl w:val="0"/>
                <w:numId w:val="4"/>
              </w:numPr>
              <w:ind w:left="12" w:firstLine="34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Яганов П.О., Редько І.В. Персептронний класифікатор теплового комфорту // Вісник Київського національного університету технологій та дизайну. Серія: Технічні науки. - № 6. - 2018. - С. 29-38.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4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 рік навчання (набір 2021 року)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Ярошенко Максим Олександрович</w:t>
            </w:r>
          </w:p>
          <w:p/>
        </w:tc>
        <w:tc>
          <w:tcPr>
            <w:tcW w:w="3544" w:type="dxa"/>
            <w:shd w:val="clear" w:color="auto" w:fill="auto"/>
          </w:tcPr>
          <w:p>
            <w:r>
              <w:rPr>
                <w:shd w:val="clear" w:color="auto" w:fill="FFFFFF"/>
              </w:rPr>
              <w:t>Модифікований метод рейтрейсингової аберометріі ока</w:t>
            </w:r>
            <w: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Яганов П.О.</w:t>
            </w:r>
            <w:r>
              <w:t>,</w:t>
            </w:r>
            <w:r>
              <w:rPr>
                <w:lang w:val="uk-UA"/>
              </w:rPr>
              <w:t xml:space="preserve"> доцент каф. конструювання електронно-обчислювальної апаратури, к.т.н., доц.</w:t>
            </w:r>
          </w:p>
          <w:p>
            <w:pPr>
              <w:ind w:left="28"/>
              <w:rPr>
                <w:lang w:val="uk-UA"/>
              </w:rPr>
            </w:pPr>
            <w:r>
              <w:rPr>
                <w:lang w:val="uk-UA"/>
              </w:rPr>
              <w:t xml:space="preserve">1. - Ярошенко М.О., Варфоломеєв А.Ю., Яганов П.О. Ієрархічна згорткова нейронна мережа для підвищення роздільної здатності інфрачервоних зображень. // Мікросистеми, Електроніка та Акустика. - Т. 26, № 1, 2021. - с. 230603-1. DOI: </w:t>
            </w:r>
            <w:r>
              <w:fldChar w:fldCharType="begin"/>
            </w:r>
            <w:r>
              <w:instrText xml:space="preserve"> HYPERLINK "https://doi.org/10.20535/2523-4455.mea.230603" \t "_blank" </w:instrText>
            </w:r>
            <w:r>
              <w:fldChar w:fldCharType="separate"/>
            </w:r>
            <w:r>
              <w:rPr>
                <w:lang w:val="uk-UA"/>
              </w:rPr>
              <w:t>https://doi.org/10.20535/2523-4455.mea.230603</w:t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 xml:space="preserve"> (Фахове)</w:t>
            </w:r>
          </w:p>
          <w:p>
            <w:pPr>
              <w:ind w:left="28"/>
              <w:rPr>
                <w:lang w:val="uk-UA"/>
              </w:rPr>
            </w:pPr>
            <w:r>
              <w:rPr>
                <w:lang w:val="uk-UA"/>
              </w:rPr>
              <w:t xml:space="preserve">- Ярошенко М. О., Варфоломєєв А. Ю., Яганов П. О. Інерційна система розпізнавання жестів // Мікросистеми, Електроніка та Акустика. – Т. 24, № 5, 2019. – С. 42–47. DOI: </w:t>
            </w:r>
            <w:r>
              <w:fldChar w:fldCharType="begin"/>
            </w:r>
            <w:r>
              <w:instrText xml:space="preserve"> HYPERLINK "https://doi.org/10.20535/2523-4455.2019.24.5.193295" \t "_blank" </w:instrText>
            </w:r>
            <w:r>
              <w:fldChar w:fldCharType="separate"/>
            </w:r>
            <w:r>
              <w:rPr>
                <w:lang w:val="uk-UA"/>
              </w:rPr>
              <w:t>https://doi.org/10.20535/2523-4455.2019.24.5.193295</w:t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 xml:space="preserve"> (Фахове)</w:t>
            </w:r>
          </w:p>
          <w:p>
            <w:pPr>
              <w:ind w:left="28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3. Ярошенко М.О., Варфоломеєв А.Ю., Яганов П.О. Ієрархічна згорткова нейронна мережа для підвищення роздільної здатності інфрачервоних зображень. – Мікросистеми, електроніка та акустика. № 1 (26), 2021, С. 41-47. </w:t>
            </w:r>
            <w:r>
              <w:fldChar w:fldCharType="begin"/>
            </w:r>
            <w:r>
              <w:instrText xml:space="preserve"> HYPERLINK "https://doi.org/DOI:10.20535/2523-4455.2019.24.5.193295" </w:instrText>
            </w:r>
            <w:r>
              <w:fldChar w:fldCharType="separate"/>
            </w:r>
            <w:r>
              <w:t>https</w:t>
            </w:r>
            <w:r>
              <w:rPr>
                <w:lang w:val="uk-UA"/>
              </w:rPr>
              <w:t>://</w:t>
            </w:r>
            <w:r>
              <w:t>doi</w:t>
            </w:r>
            <w:r>
              <w:rPr>
                <w:lang w:val="uk-UA"/>
              </w:rPr>
              <w:t>.</w:t>
            </w:r>
            <w:r>
              <w:t>org</w:t>
            </w:r>
            <w:r>
              <w:rPr>
                <w:lang w:val="uk-UA"/>
              </w:rPr>
              <w:t>/</w:t>
            </w:r>
            <w:r>
              <w:t>DOI</w:t>
            </w:r>
            <w:r>
              <w:rPr>
                <w:lang w:val="uk-UA"/>
              </w:rPr>
              <w:t>:10.20535/2523-4455.2019.24.5.193295</w:t>
            </w:r>
            <w:r>
              <w:rPr>
                <w:lang w:val="uk-U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 рік навчання (набір 2020 року)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Білаш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Богдан Олегович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eastAsia="TimesNewRomanPSMT"/>
              </w:rPr>
            </w:pPr>
            <w:r>
              <w:rPr>
                <w:rFonts w:eastAsia="TimesNewRomanPSMT"/>
                <w:lang w:val="uk-UA"/>
              </w:rPr>
              <w:t>Модифікований метод</w:t>
            </w:r>
            <w:r>
              <w:rPr>
                <w:rFonts w:eastAsia="TimesNewRomanPSMT"/>
              </w:rPr>
              <w:t xml:space="preserve"> корекц</w:t>
            </w:r>
            <w:r>
              <w:rPr>
                <w:rFonts w:eastAsia="TimesNewRomanPSMT"/>
                <w:lang w:val="uk-UA"/>
              </w:rPr>
              <w:t>ії</w:t>
            </w:r>
            <w:r>
              <w:rPr>
                <w:rFonts w:eastAsia="TimesNewRomanPSMT"/>
              </w:rPr>
              <w:t xml:space="preserve"> помилок </w:t>
            </w:r>
            <w:r>
              <w:rPr>
                <w:rFonts w:eastAsia="TimesNewRomanPSMT"/>
                <w:lang w:val="uk-UA"/>
              </w:rPr>
              <w:t xml:space="preserve">на основі </w:t>
            </w:r>
            <w:r>
              <w:rPr>
                <w:rFonts w:eastAsia="TimesNewRomanPSMT"/>
                <w:lang w:val="en-US"/>
              </w:rPr>
              <w:t>LDPC</w:t>
            </w:r>
            <w:r>
              <w:rPr>
                <w:rFonts w:eastAsia="TimesNewRomanPSMT"/>
              </w:rPr>
              <w:t>-код</w:t>
            </w:r>
            <w:r>
              <w:rPr>
                <w:rFonts w:eastAsia="TimesNewRomanPSMT"/>
                <w:lang w:val="uk-UA"/>
              </w:rPr>
              <w:t>ів та програмно-апаратні засоби його реалізації</w:t>
            </w:r>
          </w:p>
          <w:p/>
        </w:tc>
        <w:tc>
          <w:tcPr>
            <w:tcW w:w="8930" w:type="dxa"/>
            <w:shd w:val="clear" w:color="auto" w:fill="auto"/>
          </w:tcPr>
          <w:p>
            <w:r>
              <w:rPr>
                <w:lang w:val="uk-UA"/>
              </w:rPr>
              <w:t>Лисенко О.М.</w:t>
            </w:r>
            <w:r>
              <w:t xml:space="preserve">, </w:t>
            </w:r>
            <w:r>
              <w:rPr>
                <w:lang w:val="uk-UA"/>
              </w:rPr>
              <w:t>зав.</w:t>
            </w:r>
            <w:r>
              <w:t xml:space="preserve"> каф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конструювання електронно-обчислювальної апаратури</w:t>
            </w:r>
            <w:r>
              <w:t xml:space="preserve">, </w:t>
            </w:r>
            <w:r>
              <w:rPr>
                <w:lang w:val="uk-UA"/>
              </w:rPr>
              <w:t>д</w:t>
            </w:r>
            <w:r>
              <w:t xml:space="preserve">.т.н., </w:t>
            </w:r>
            <w:r>
              <w:rPr>
                <w:lang w:val="uk-UA"/>
              </w:rPr>
              <w:t>проф</w:t>
            </w:r>
            <w:r>
              <w:t>.</w:t>
            </w:r>
          </w:p>
          <w:p>
            <w:pPr>
              <w:numPr>
                <w:ilvl w:val="0"/>
                <w:numId w:val="5"/>
              </w:numPr>
              <w:ind w:left="12" w:firstLine="3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Ходнєв Т.А., Голуб М.С., Кужильний О.В., Лисенко О.М., Варфоломєєв А.Ю. Акселерована реєстрація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MIPI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CSI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відеопотоку в задачах передачі відео реального часу</w:t>
            </w:r>
            <w:r>
              <w:rPr>
                <w:bCs/>
                <w:kern w:val="36"/>
                <w:sz w:val="22"/>
                <w:szCs w:val="22"/>
                <w:lang w:val="uk-UA"/>
              </w:rPr>
              <w:t xml:space="preserve"> //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Вісник НТУУ </w:t>
            </w:r>
            <w:r>
              <w:rPr>
                <w:sz w:val="22"/>
                <w:szCs w:val="22"/>
                <w:lang w:val="uk-UA"/>
              </w:rPr>
              <w:t xml:space="preserve">КПІ. Серія Радіотехніка, Радіоапаратобудування. – № 82 (2020). –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С. 35-43. </w:t>
            </w:r>
            <w:r>
              <w:fldChar w:fldCharType="begin"/>
            </w:r>
            <w:r>
              <w:instrText xml:space="preserve"> HYPERLINK "http://radap.kpi.ua/radiotechnique/article/view/1655" </w:instrText>
            </w:r>
            <w:r>
              <w:fldChar w:fldCharType="separate"/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http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://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radap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kpi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ua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radiotechnique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article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view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/1655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fldChar w:fldCharType="end"/>
            </w:r>
          </w:p>
          <w:p>
            <w:pPr>
              <w:numPr>
                <w:ilvl w:val="0"/>
                <w:numId w:val="5"/>
              </w:numPr>
              <w:ind w:left="12" w:firstLine="3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Ходнєв Т.А., Варфоломєєв А.Ю., Лисенко О.М., Антонюк О.І. Поуровнево-декомпозиционная модель оценки интегральной эффективности использования тракта связи с учетом помех // Мікросистеми, електроніка та акустика. – Том 23. - №6, 2018. – DOI: </w:t>
            </w:r>
            <w:r>
              <w:fldChar w:fldCharType="begin"/>
            </w:r>
            <w:r>
              <w:instrText xml:space="preserve"> HYPERLINK "https://doi.org/10.20535/2523-4455.2018.23.6.154720" </w:instrText>
            </w:r>
            <w:r>
              <w:fldChar w:fldCharType="separate"/>
            </w:r>
            <w:r>
              <w:rPr>
                <w:rStyle w:val="8"/>
                <w:color w:val="0000FF"/>
                <w:sz w:val="22"/>
                <w:szCs w:val="22"/>
                <w:u w:val="single"/>
                <w:lang w:val="uk-UA"/>
              </w:rPr>
              <w:t>https://doi.org/10.20535/2523-4455.2018.23.6.154720</w:t>
            </w:r>
            <w:r>
              <w:rPr>
                <w:rStyle w:val="8"/>
                <w:color w:val="0000FF"/>
                <w:sz w:val="22"/>
                <w:szCs w:val="22"/>
                <w:u w:val="single"/>
                <w:lang w:val="uk-UA"/>
              </w:rPr>
              <w:fldChar w:fldCharType="end"/>
            </w:r>
          </w:p>
          <w:p>
            <w:pPr>
              <w:numPr>
                <w:ilvl w:val="0"/>
                <w:numId w:val="5"/>
              </w:numPr>
              <w:ind w:left="12" w:firstLine="348"/>
              <w:rPr>
                <w:sz w:val="22"/>
                <w:szCs w:val="22"/>
                <w:lang w:val="uk-UA"/>
              </w:rPr>
            </w:pPr>
            <w:r>
              <w:rPr>
                <w:rFonts w:ascii="Times" w:hAnsi="Times" w:cs="Times"/>
                <w:sz w:val="22"/>
                <w:szCs w:val="22"/>
                <w:lang w:val="uk-UA"/>
              </w:rPr>
              <w:t>Х</w:t>
            </w:r>
            <w:r>
              <w:rPr>
                <w:rFonts w:ascii="Times" w:hAnsi="Times" w:cs="Times"/>
                <w:color w:val="000000"/>
                <w:sz w:val="22"/>
                <w:szCs w:val="22"/>
                <w:lang w:val="uk-UA"/>
              </w:rPr>
              <w:t xml:space="preserve">однєв Т. А., Лисенко О. М. Протокол передачі відеопотоку реального часу з безпосередньою інкапсуляцією в кадри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Ethernet</w:t>
            </w:r>
            <w:r>
              <w:rPr>
                <w:rFonts w:ascii="Times" w:hAnsi="Times" w:cs="Times"/>
                <w:color w:val="000000"/>
                <w:sz w:val="22"/>
                <w:szCs w:val="22"/>
                <w:lang w:val="uk-UA"/>
              </w:rPr>
              <w:t xml:space="preserve"> // Матеріали Міжнародної науково-технічної конференції “Радіотехнічні поля, сигнали, апарати та системи” (РТПСАС-2020). – Київ, 16-22 листопада 2020 р. – С. 126-129.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Хапченко Олександр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Вікторович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Портативна тифлотехнічна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інформаційно-обчислювальна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система просторової орієнтації</w:t>
            </w:r>
          </w:p>
        </w:tc>
        <w:tc>
          <w:tcPr>
            <w:tcW w:w="8930" w:type="dxa"/>
            <w:shd w:val="clear" w:color="auto" w:fill="auto"/>
          </w:tcPr>
          <w:p>
            <w:r>
              <w:rPr>
                <w:lang w:val="uk-UA"/>
              </w:rPr>
              <w:t>Лисенко О.М.</w:t>
            </w:r>
            <w:r>
              <w:t xml:space="preserve">, </w:t>
            </w:r>
            <w:r>
              <w:rPr>
                <w:lang w:val="uk-UA"/>
              </w:rPr>
              <w:t>зав.</w:t>
            </w:r>
            <w:r>
              <w:t xml:space="preserve"> каф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конструювання електронно-обчислювальної апаратури</w:t>
            </w:r>
            <w:r>
              <w:t xml:space="preserve">, </w:t>
            </w:r>
            <w:r>
              <w:rPr>
                <w:lang w:val="uk-UA"/>
              </w:rPr>
              <w:t>д</w:t>
            </w:r>
            <w:r>
              <w:t xml:space="preserve">.т.н., </w:t>
            </w:r>
            <w:r>
              <w:rPr>
                <w:lang w:val="uk-UA"/>
              </w:rPr>
              <w:t>проф</w:t>
            </w:r>
            <w:r>
              <w:t>.</w:t>
            </w:r>
          </w:p>
          <w:p>
            <w:pPr>
              <w:numPr>
                <w:ilvl w:val="0"/>
                <w:numId w:val="6"/>
              </w:numPr>
              <w:ind w:left="0" w:firstLine="28"/>
              <w:rPr>
                <w:sz w:val="22"/>
                <w:szCs w:val="22"/>
                <w:lang w:val="uk-UA"/>
              </w:rPr>
            </w:pPr>
            <w:r>
              <w:t>17</w:t>
            </w:r>
            <w:r>
              <w:rPr>
                <w:lang w:val="uk-UA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Ходнєв Т.А., Голуб М.С., Кужильний О.В., Лисенко О.М., Варфоломєєв А.Ю. Акселерована реєстрація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MIPI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CSI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відеопотоку в задачах передачі відео реального часу</w:t>
            </w:r>
            <w:r>
              <w:rPr>
                <w:bCs/>
                <w:kern w:val="36"/>
                <w:sz w:val="22"/>
                <w:szCs w:val="22"/>
                <w:lang w:val="uk-UA"/>
              </w:rPr>
              <w:t xml:space="preserve"> //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Вісник НТУУ </w:t>
            </w:r>
            <w:r>
              <w:rPr>
                <w:sz w:val="22"/>
                <w:szCs w:val="22"/>
                <w:lang w:val="uk-UA"/>
              </w:rPr>
              <w:t xml:space="preserve">КПІ. Серія Радіотехніка, Радіоапаратобудування. – № 82 (2020). –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С. 35-43. </w:t>
            </w:r>
            <w:r>
              <w:fldChar w:fldCharType="begin"/>
            </w:r>
            <w:r>
              <w:instrText xml:space="preserve"> HYPERLINK "http://radap.kpi.ua/radiotechnique/article/view/1655" </w:instrText>
            </w:r>
            <w:r>
              <w:fldChar w:fldCharType="separate"/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http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://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radap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kpi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.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ua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radiotechnique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article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t>view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t>/1655</w:t>
            </w:r>
            <w:r>
              <w:rPr>
                <w:color w:val="0000FF"/>
                <w:sz w:val="22"/>
                <w:szCs w:val="22"/>
                <w:u w:val="single"/>
                <w:lang w:val="uk-UA" w:eastAsia="en-US"/>
              </w:rPr>
              <w:fldChar w:fldCharType="end"/>
            </w:r>
          </w:p>
          <w:p>
            <w:pPr>
              <w:numPr>
                <w:ilvl w:val="0"/>
                <w:numId w:val="6"/>
              </w:numPr>
              <w:ind w:left="0"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Ходнєв Т.А., Варфоломєєв А.Ю., Лисенко О.М., Антонюк О.І. Поуровнево-декомпозиционная модель оценки интегральной эффективности использования тракта связи с учетом помех // Мікросистеми, електроніка та акустика. – Том 23. - №6, 2018. – DOI: </w:t>
            </w:r>
            <w:r>
              <w:fldChar w:fldCharType="begin"/>
            </w:r>
            <w:r>
              <w:instrText xml:space="preserve"> HYPERLINK "https://doi.org/10.20535/2523-4455.2018.23.6.154720" </w:instrText>
            </w:r>
            <w:r>
              <w:fldChar w:fldCharType="separate"/>
            </w:r>
            <w:r>
              <w:rPr>
                <w:rStyle w:val="8"/>
                <w:color w:val="0000FF"/>
                <w:sz w:val="22"/>
                <w:szCs w:val="22"/>
                <w:u w:val="single"/>
                <w:lang w:val="uk-UA"/>
              </w:rPr>
              <w:t>https://doi.org/10.20535/2523-4455.2018.23.6.154720</w:t>
            </w:r>
            <w:r>
              <w:rPr>
                <w:rStyle w:val="8"/>
                <w:color w:val="0000FF"/>
                <w:sz w:val="22"/>
                <w:szCs w:val="22"/>
                <w:u w:val="single"/>
                <w:lang w:val="uk-UA"/>
              </w:rPr>
              <w:fldChar w:fldCharType="end"/>
            </w:r>
          </w:p>
          <w:p>
            <w:pPr>
              <w:numPr>
                <w:ilvl w:val="0"/>
                <w:numId w:val="6"/>
              </w:numPr>
              <w:ind w:left="0" w:firstLine="28"/>
              <w:rPr>
                <w:sz w:val="22"/>
                <w:szCs w:val="22"/>
                <w:lang w:val="uk-UA"/>
              </w:rPr>
            </w:pPr>
            <w:r>
              <w:rPr>
                <w:rFonts w:ascii="Times" w:hAnsi="Times" w:cs="Times"/>
                <w:sz w:val="22"/>
                <w:szCs w:val="22"/>
                <w:lang w:val="uk-UA"/>
              </w:rPr>
              <w:t>Х</w:t>
            </w:r>
            <w:r>
              <w:rPr>
                <w:rFonts w:ascii="Times" w:hAnsi="Times" w:cs="Times"/>
                <w:color w:val="000000"/>
                <w:sz w:val="22"/>
                <w:szCs w:val="22"/>
                <w:lang w:val="uk-UA"/>
              </w:rPr>
              <w:t xml:space="preserve">однєв Т. А., Лисенко О. М. Протокол передачі відеопотоку реального часу з безпосередньою інкапсуляцією в кадри </w:t>
            </w:r>
            <w:r>
              <w:rPr>
                <w:rFonts w:ascii="Times" w:hAnsi="Times" w:cs="Times"/>
                <w:color w:val="000000"/>
                <w:sz w:val="22"/>
                <w:szCs w:val="22"/>
              </w:rPr>
              <w:t>Ethernet</w:t>
            </w:r>
            <w:r>
              <w:rPr>
                <w:rFonts w:ascii="Times" w:hAnsi="Times" w:cs="Times"/>
                <w:color w:val="000000"/>
                <w:sz w:val="22"/>
                <w:szCs w:val="22"/>
                <w:lang w:val="uk-UA"/>
              </w:rPr>
              <w:t xml:space="preserve"> // Матеріали Міжнародної науково-технічної конференції “Радіотехнічні поля, сигнали, апарати та системи” (РТПСАС-2020). – Київ, 16-22 листопада 2020р. – С. 126-129.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Лихошерстов Дмитро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Інтелектуальна система розпізнавання звуків та жестів</w:t>
            </w:r>
          </w:p>
        </w:tc>
        <w:tc>
          <w:tcPr>
            <w:tcW w:w="893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Лебедев Д.Ю.</w:t>
            </w:r>
            <w:r>
              <w:t xml:space="preserve">, </w:t>
            </w:r>
            <w:r>
              <w:rPr>
                <w:lang w:val="uk-UA"/>
              </w:rPr>
              <w:t>доц.</w:t>
            </w:r>
            <w:r>
              <w:t xml:space="preserve"> каф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конструювання електронно-обчислювальної апаратури</w:t>
            </w:r>
            <w:r>
              <w:t xml:space="preserve">, </w:t>
            </w:r>
            <w:r>
              <w:rPr>
                <w:lang w:val="uk-UA"/>
              </w:rPr>
              <w:t>к</w:t>
            </w:r>
            <w:r>
              <w:t xml:space="preserve">.т.н., </w:t>
            </w:r>
            <w:r>
              <w:rPr>
                <w:lang w:val="uk-UA"/>
              </w:rPr>
              <w:t>доц</w:t>
            </w:r>
            <w:r>
              <w:t>.</w:t>
            </w:r>
          </w:p>
          <w:p>
            <w:pPr>
              <w:numPr>
                <w:ilvl w:val="0"/>
                <w:numId w:val="7"/>
              </w:numPr>
              <w:tabs>
                <w:tab w:val="left" w:pos="312"/>
                <w:tab w:val="left" w:pos="343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Бодак Є.Є., Лебедев Д.Ю. Дослідження приймальної вузьконаправленої </w:t>
            </w:r>
            <w:r>
              <w:rPr>
                <w:sz w:val="22"/>
                <w:szCs w:val="22"/>
                <w:lang w:val="en-US"/>
              </w:rPr>
              <w:t>Wi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>
              <w:rPr>
                <w:sz w:val="22"/>
                <w:szCs w:val="22"/>
                <w:lang w:val="uk-UA"/>
              </w:rPr>
              <w:t xml:space="preserve"> антени типу «хвильовий канал» // Вісник Інженерної академії. – Київ, 2019. – №3. –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uk-UA"/>
              </w:rPr>
              <w:t>. 39-42.</w:t>
            </w:r>
          </w:p>
          <w:p>
            <w:pPr>
              <w:pStyle w:val="12"/>
              <w:numPr>
                <w:ilvl w:val="0"/>
                <w:numId w:val="7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Лихошерстов Д.О., Лебедев Д.Ю. Аналіз сучасних систем розпізнавання дактильної-жестової мови для систем сурдоперекладу // Вчені записки Таврійського національного університету імені В.І. Вернадського, Серія: Технічні науки. Том 32 (71) № 6, 2021., с. 44-48. DOI </w:t>
            </w:r>
            <w:r>
              <w:fldChar w:fldCharType="begin"/>
            </w:r>
            <w:r>
              <w:instrText xml:space="preserve"> HYPERLINK "https://doi.org/10.32838/2663-5941/2021.6/07"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https://doi.org/10.32838/2663-5941/2021.6/07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fldChar w:fldCharType="end"/>
            </w:r>
          </w:p>
          <w:p>
            <w:pPr>
              <w:numPr>
                <w:ilvl w:val="0"/>
                <w:numId w:val="7"/>
              </w:numPr>
              <w:tabs>
                <w:tab w:val="left" w:pos="312"/>
                <w:tab w:val="left" w:pos="343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Лебедев Д.Ю., Кужильний О.В., Антонюк О.І. Архітектура охоронного IOT комплексу // Вісник Інженерної академії. – Київ, 2019. – №4. –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uk-UA"/>
              </w:rPr>
              <w:t>. 77 – 81.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4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4 рік навчання (набір 2019 року)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67" w:type="dxa"/>
            <w:shd w:val="clear" w:color="auto" w:fill="auto"/>
          </w:tcPr>
          <w:p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Зилевич Максим</w:t>
            </w:r>
          </w:p>
          <w:p>
            <w:r>
              <w:t>Олегович</w:t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lang w:val="uk-UA"/>
              </w:rPr>
              <w:t>Композиційні моделі телекомунікаційних систем в суб"єкто-об"єктному середовищі програмування</w:t>
            </w:r>
          </w:p>
        </w:tc>
        <w:tc>
          <w:tcPr>
            <w:tcW w:w="8930" w:type="dxa"/>
            <w:shd w:val="clear" w:color="auto" w:fill="auto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Редько І.В, професор каф. конструювання електронно-обчислювальної апаратури, д.ф.-м.н., проф.</w:t>
            </w:r>
          </w:p>
          <w:p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Редько І.В., Яганов П.О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Концептуальна модель технологічного середовища програмування</w:t>
            </w:r>
            <w:r>
              <w:rPr>
                <w:sz w:val="22"/>
                <w:szCs w:val="22"/>
              </w:rPr>
              <w:t xml:space="preserve"> //</w:t>
            </w:r>
            <w:r>
              <w:rPr>
                <w:sz w:val="22"/>
                <w:szCs w:val="22"/>
                <w:lang w:val="uk-UA"/>
              </w:rPr>
              <w:t xml:space="preserve"> Наукові вісті КПІ</w:t>
            </w:r>
            <w:r>
              <w:rPr>
                <w:sz w:val="22"/>
                <w:szCs w:val="22"/>
              </w:rPr>
              <w:t>. – 2020. -</w:t>
            </w:r>
            <w:r>
              <w:rPr>
                <w:sz w:val="22"/>
                <w:szCs w:val="22"/>
                <w:lang w:val="uk-UA"/>
              </w:rPr>
              <w:t xml:space="preserve"> № 1 -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uk-UA"/>
              </w:rPr>
              <w:t>. 18-26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>
            <w:pPr>
              <w:ind w:left="1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DOI: 10.20535/kpi-sn.2020.1.197953.</w:t>
            </w:r>
          </w:p>
          <w:p>
            <w:pPr>
              <w:numPr>
                <w:ilvl w:val="0"/>
                <w:numId w:val="8"/>
              </w:numPr>
              <w:ind w:left="12" w:firstLine="34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I. Redko, P. Yahanov and M. Zylevich. Concept-Monadic Model of Technological Environment of Programming / </w:t>
            </w:r>
            <w:r>
              <w:rPr>
                <w:sz w:val="22"/>
                <w:szCs w:val="22"/>
                <w:lang w:val="en-US"/>
              </w:rPr>
              <w:t xml:space="preserve">Proceedings of the </w:t>
            </w:r>
            <w:r>
              <w:rPr>
                <w:sz w:val="22"/>
                <w:szCs w:val="22"/>
                <w:lang w:val="uk-UA"/>
              </w:rPr>
              <w:t xml:space="preserve">2020 IEEE 2nd International Conference on System Analysis &amp; Intelligent Computing (SAIC). - Kyiv, Ukraine, 2020 - РР. 125-130, </w:t>
            </w:r>
          </w:p>
          <w:p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DOI</w:t>
            </w:r>
            <w:r>
              <w:rPr>
                <w:sz w:val="22"/>
                <w:szCs w:val="22"/>
                <w:lang w:val="uk-UA"/>
              </w:rPr>
              <w:t>: 10.1109/SAIC51296.2020.9239204.</w:t>
            </w:r>
          </w:p>
          <w:p>
            <w:pPr>
              <w:numPr>
                <w:ilvl w:val="0"/>
                <w:numId w:val="8"/>
              </w:numPr>
              <w:ind w:left="12" w:firstLine="34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Яганов П.О., Редько І.В. Персептронний класифікатор теплового комфорту // Вісник Київського національного університету технологій та дизайну. Серія: Технічні науки. - № 6. - 2018. - С. 29-38. </w:t>
            </w:r>
          </w:p>
          <w:p>
            <w:pPr>
              <w:ind w:left="36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 xml:space="preserve">Гарант ОНП, </w:t>
      </w:r>
    </w:p>
    <w:p>
      <w:pPr>
        <w:rPr>
          <w:lang w:val="uk-UA"/>
        </w:rPr>
      </w:pPr>
      <w:r>
        <w:rPr>
          <w:lang w:val="uk-UA"/>
        </w:rPr>
        <w:t xml:space="preserve">професор кафедри інформаційно-комунікаційних технологій і систем </w:t>
      </w:r>
    </w:p>
    <w:p>
      <w:pPr>
        <w:rPr>
          <w:lang w:val="uk-UA"/>
        </w:rPr>
      </w:pPr>
      <w:r>
        <w:rPr>
          <w:lang w:val="uk-UA"/>
        </w:rPr>
        <w:t>д.т.н., проф.</w:t>
      </w:r>
    </w:p>
    <w:p>
      <w:pPr>
        <w:jc w:val="center"/>
        <w:rPr>
          <w:lang w:val="uk-UA"/>
        </w:rPr>
      </w:pPr>
      <w:r>
        <w:rPr>
          <w:lang w:val="uk-UA"/>
        </w:rPr>
        <w:t>________________          Леонід УРИВСЬКИЙ</w:t>
      </w:r>
    </w:p>
    <w:p>
      <w:pPr>
        <w:rPr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rFonts w:ascii="Arial" w:hAnsi="Arial" w:cs="Arial"/>
          <w:lang w:val="uk-UA"/>
        </w:rPr>
        <w:t xml:space="preserve">                                           </w:t>
      </w:r>
      <w:r>
        <w:rPr>
          <w:lang w:val="uk-UA"/>
        </w:rPr>
        <w:t xml:space="preserve">підпис </w:t>
      </w:r>
    </w:p>
    <w:p>
      <w:pPr>
        <w:rPr>
          <w:lang w:val="uk-UA"/>
        </w:rPr>
      </w:pPr>
      <w:r>
        <w:rPr>
          <w:lang w:val="uk-UA"/>
        </w:rPr>
        <w:t>25.01.2023</w:t>
      </w:r>
      <w:r>
        <w:rPr>
          <w:rFonts w:ascii="Arial" w:hAnsi="Arial" w:cs="Arial"/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</w:t>
      </w:r>
    </w:p>
    <w:p>
      <w:pPr>
        <w:rPr>
          <w:lang w:val="uk-UA"/>
        </w:rPr>
      </w:pPr>
    </w:p>
    <w:p>
      <w:pPr>
        <w:spacing w:line="360" w:lineRule="auto"/>
        <w:rPr>
          <w:rFonts w:ascii="Arial" w:hAnsi="Arial" w:cs="Arial"/>
          <w:lang w:val="uk-UA"/>
        </w:rPr>
      </w:pPr>
      <w:r>
        <w:rPr>
          <w:lang w:val="uk-UA"/>
        </w:rPr>
        <w:t xml:space="preserve">               </w:t>
      </w:r>
      <w:r>
        <w:rPr>
          <w:rFonts w:ascii="Arial" w:hAnsi="Arial" w:cs="Arial"/>
          <w:lang w:val="uk-UA"/>
        </w:rPr>
        <w:t xml:space="preserve">Примітка: </w:t>
      </w:r>
    </w:p>
    <w:p>
      <w:pPr>
        <w:spacing w:line="360" w:lineRule="auto"/>
        <w:ind w:left="900"/>
        <w:rPr>
          <w:rFonts w:ascii="Arial" w:hAnsi="Arial" w:cs="Arial"/>
          <w:shd w:val="clear" w:color="auto" w:fill="FAF9F8"/>
          <w:lang w:val="uk-UA"/>
        </w:rPr>
      </w:pPr>
      <w:r>
        <w:rPr>
          <w:rFonts w:ascii="Arial" w:hAnsi="Arial" w:cs="Arial"/>
          <w:shd w:val="clear" w:color="auto" w:fill="FAF9F8"/>
          <w:lang w:val="uk-UA"/>
        </w:rPr>
        <w:t>Норма  законодавства щодо наукової активності наукових керівників аспірантів – не менше 3-х наукових публікацій в фахових виданнях за тематикою дисертації аспірантів</w:t>
      </w:r>
    </w:p>
    <w:p>
      <w:pPr>
        <w:ind w:left="900"/>
        <w:rPr>
          <w:lang w:val="uk-UA"/>
        </w:rPr>
      </w:pPr>
      <w:r>
        <w:rPr>
          <w:rFonts w:ascii="Arial" w:hAnsi="Arial" w:cs="Arial"/>
          <w:shd w:val="clear" w:color="auto" w:fill="FAF9F8"/>
          <w:lang w:val="uk-UA"/>
        </w:rPr>
        <w:t>Мінімальна кількість публікацій для аспірантів за темою дисертації – не менше 3-х наукових публікацій в фахових виданнях.</w:t>
      </w:r>
      <w:r>
        <w:rPr>
          <w:lang w:val="uk-UA"/>
        </w:rPr>
        <w:t xml:space="preserve">  </w:t>
      </w: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ilentHunterIII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lentHunterIII Fo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34D89"/>
    <w:multiLevelType w:val="multilevel"/>
    <w:tmpl w:val="0BD34D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62A"/>
    <w:multiLevelType w:val="multilevel"/>
    <w:tmpl w:val="0D6106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816"/>
    <w:multiLevelType w:val="multilevel"/>
    <w:tmpl w:val="12F328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7D64"/>
    <w:multiLevelType w:val="singleLevel"/>
    <w:tmpl w:val="3A877D64"/>
    <w:lvl w:ilvl="0" w:tentative="0">
      <w:start w:val="1"/>
      <w:numFmt w:val="decimal"/>
      <w:pStyle w:val="33"/>
      <w:lvlText w:val="[%1]"/>
      <w:lvlJc w:val="left"/>
      <w:pPr>
        <w:tabs>
          <w:tab w:val="left" w:pos="1170"/>
        </w:tabs>
        <w:ind w:left="1170" w:hanging="360"/>
      </w:pPr>
      <w:rPr>
        <w:i w:val="0"/>
        <w:color w:val="auto"/>
        <w:sz w:val="16"/>
        <w:szCs w:val="16"/>
      </w:rPr>
    </w:lvl>
  </w:abstractNum>
  <w:abstractNum w:abstractNumId="4">
    <w:nsid w:val="49CA0C15"/>
    <w:multiLevelType w:val="multilevel"/>
    <w:tmpl w:val="49CA0C1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544A"/>
    <w:multiLevelType w:val="singleLevel"/>
    <w:tmpl w:val="52CA544A"/>
    <w:lvl w:ilvl="0" w:tentative="0">
      <w:start w:val="1"/>
      <w:numFmt w:val="decimal"/>
      <w:pStyle w:val="37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>
    <w:nsid w:val="555307F9"/>
    <w:multiLevelType w:val="multilevel"/>
    <w:tmpl w:val="555307F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116FA"/>
    <w:multiLevelType w:val="multilevel"/>
    <w:tmpl w:val="625116F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AF"/>
    <w:rsid w:val="000112BC"/>
    <w:rsid w:val="00014853"/>
    <w:rsid w:val="000148CD"/>
    <w:rsid w:val="00015EDF"/>
    <w:rsid w:val="0001788C"/>
    <w:rsid w:val="00020302"/>
    <w:rsid w:val="00025C7D"/>
    <w:rsid w:val="000271F4"/>
    <w:rsid w:val="0003031D"/>
    <w:rsid w:val="000538A6"/>
    <w:rsid w:val="0005621E"/>
    <w:rsid w:val="00070F5E"/>
    <w:rsid w:val="00085D20"/>
    <w:rsid w:val="000A0DE5"/>
    <w:rsid w:val="000A787B"/>
    <w:rsid w:val="000B7A49"/>
    <w:rsid w:val="000C2BE1"/>
    <w:rsid w:val="000C5BED"/>
    <w:rsid w:val="000D0444"/>
    <w:rsid w:val="000E66A1"/>
    <w:rsid w:val="00104965"/>
    <w:rsid w:val="00131173"/>
    <w:rsid w:val="00180EB3"/>
    <w:rsid w:val="00193D03"/>
    <w:rsid w:val="001940BA"/>
    <w:rsid w:val="00195E03"/>
    <w:rsid w:val="001974C8"/>
    <w:rsid w:val="00197E6B"/>
    <w:rsid w:val="001A4D01"/>
    <w:rsid w:val="001A6A04"/>
    <w:rsid w:val="001B0CA7"/>
    <w:rsid w:val="001C4157"/>
    <w:rsid w:val="001D6364"/>
    <w:rsid w:val="001D7BE0"/>
    <w:rsid w:val="001E146E"/>
    <w:rsid w:val="001F27E9"/>
    <w:rsid w:val="001F4B51"/>
    <w:rsid w:val="001F51BF"/>
    <w:rsid w:val="0020419F"/>
    <w:rsid w:val="002163E4"/>
    <w:rsid w:val="00236A97"/>
    <w:rsid w:val="0024609D"/>
    <w:rsid w:val="002907C1"/>
    <w:rsid w:val="002913DD"/>
    <w:rsid w:val="002F5627"/>
    <w:rsid w:val="003264D9"/>
    <w:rsid w:val="00334A67"/>
    <w:rsid w:val="00336669"/>
    <w:rsid w:val="0036018C"/>
    <w:rsid w:val="00390EAD"/>
    <w:rsid w:val="003C3E0D"/>
    <w:rsid w:val="003E6A81"/>
    <w:rsid w:val="003E7DED"/>
    <w:rsid w:val="003F2964"/>
    <w:rsid w:val="003F44B7"/>
    <w:rsid w:val="00410D49"/>
    <w:rsid w:val="0041662B"/>
    <w:rsid w:val="004331D0"/>
    <w:rsid w:val="004337A0"/>
    <w:rsid w:val="00435A9F"/>
    <w:rsid w:val="00441DD0"/>
    <w:rsid w:val="004452D5"/>
    <w:rsid w:val="00465047"/>
    <w:rsid w:val="004669B4"/>
    <w:rsid w:val="00466E44"/>
    <w:rsid w:val="00467BB2"/>
    <w:rsid w:val="004761AE"/>
    <w:rsid w:val="00481F59"/>
    <w:rsid w:val="004B763A"/>
    <w:rsid w:val="004C0B2D"/>
    <w:rsid w:val="004D46C4"/>
    <w:rsid w:val="004D7D01"/>
    <w:rsid w:val="004F5176"/>
    <w:rsid w:val="00510A3F"/>
    <w:rsid w:val="00514631"/>
    <w:rsid w:val="00515ADB"/>
    <w:rsid w:val="00523757"/>
    <w:rsid w:val="0052542C"/>
    <w:rsid w:val="005306C3"/>
    <w:rsid w:val="0053408F"/>
    <w:rsid w:val="00545F8F"/>
    <w:rsid w:val="00583590"/>
    <w:rsid w:val="005B3219"/>
    <w:rsid w:val="005D4701"/>
    <w:rsid w:val="005D583B"/>
    <w:rsid w:val="005D5B2E"/>
    <w:rsid w:val="005E15F6"/>
    <w:rsid w:val="005E2E52"/>
    <w:rsid w:val="005E7D74"/>
    <w:rsid w:val="005E7F0A"/>
    <w:rsid w:val="00607A88"/>
    <w:rsid w:val="00615773"/>
    <w:rsid w:val="006341FB"/>
    <w:rsid w:val="00647E59"/>
    <w:rsid w:val="006773CA"/>
    <w:rsid w:val="00691F01"/>
    <w:rsid w:val="006A322A"/>
    <w:rsid w:val="006B1874"/>
    <w:rsid w:val="006D2C5E"/>
    <w:rsid w:val="006F6E3C"/>
    <w:rsid w:val="006F7B92"/>
    <w:rsid w:val="007229BE"/>
    <w:rsid w:val="00724A27"/>
    <w:rsid w:val="00747982"/>
    <w:rsid w:val="00755910"/>
    <w:rsid w:val="00780C6F"/>
    <w:rsid w:val="00787C45"/>
    <w:rsid w:val="007916BC"/>
    <w:rsid w:val="007957EB"/>
    <w:rsid w:val="007F2916"/>
    <w:rsid w:val="007F2EE9"/>
    <w:rsid w:val="0081376D"/>
    <w:rsid w:val="00822930"/>
    <w:rsid w:val="0083334B"/>
    <w:rsid w:val="00833B62"/>
    <w:rsid w:val="00877CF1"/>
    <w:rsid w:val="0088729A"/>
    <w:rsid w:val="008B5F75"/>
    <w:rsid w:val="008B65C2"/>
    <w:rsid w:val="008C2052"/>
    <w:rsid w:val="008D1DCE"/>
    <w:rsid w:val="008E332A"/>
    <w:rsid w:val="008E5854"/>
    <w:rsid w:val="00901AFE"/>
    <w:rsid w:val="00901C9B"/>
    <w:rsid w:val="0091496E"/>
    <w:rsid w:val="00936634"/>
    <w:rsid w:val="00955604"/>
    <w:rsid w:val="009622B1"/>
    <w:rsid w:val="00964379"/>
    <w:rsid w:val="00967690"/>
    <w:rsid w:val="009757E3"/>
    <w:rsid w:val="00984743"/>
    <w:rsid w:val="00996B6A"/>
    <w:rsid w:val="009A75F0"/>
    <w:rsid w:val="009C0950"/>
    <w:rsid w:val="009D4AA5"/>
    <w:rsid w:val="009E338C"/>
    <w:rsid w:val="009E6364"/>
    <w:rsid w:val="00A051B9"/>
    <w:rsid w:val="00A05FD9"/>
    <w:rsid w:val="00A079F4"/>
    <w:rsid w:val="00A1183F"/>
    <w:rsid w:val="00A14177"/>
    <w:rsid w:val="00A25C48"/>
    <w:rsid w:val="00A46BC7"/>
    <w:rsid w:val="00AC18AF"/>
    <w:rsid w:val="00AE19D3"/>
    <w:rsid w:val="00AE5403"/>
    <w:rsid w:val="00AF017C"/>
    <w:rsid w:val="00AF4FA9"/>
    <w:rsid w:val="00B01214"/>
    <w:rsid w:val="00B54F03"/>
    <w:rsid w:val="00B623B9"/>
    <w:rsid w:val="00B92B43"/>
    <w:rsid w:val="00BB4877"/>
    <w:rsid w:val="00BC362B"/>
    <w:rsid w:val="00BD2C22"/>
    <w:rsid w:val="00C22CA3"/>
    <w:rsid w:val="00C376F6"/>
    <w:rsid w:val="00C52B0D"/>
    <w:rsid w:val="00C62F3F"/>
    <w:rsid w:val="00C70D88"/>
    <w:rsid w:val="00C77573"/>
    <w:rsid w:val="00C85AC1"/>
    <w:rsid w:val="00C93CB6"/>
    <w:rsid w:val="00C976E3"/>
    <w:rsid w:val="00CA659C"/>
    <w:rsid w:val="00CB2674"/>
    <w:rsid w:val="00CC1B54"/>
    <w:rsid w:val="00CE23E4"/>
    <w:rsid w:val="00CE573E"/>
    <w:rsid w:val="00CE6A6C"/>
    <w:rsid w:val="00D13B08"/>
    <w:rsid w:val="00D42BB8"/>
    <w:rsid w:val="00D558D8"/>
    <w:rsid w:val="00D8421A"/>
    <w:rsid w:val="00DA1706"/>
    <w:rsid w:val="00DC5243"/>
    <w:rsid w:val="00DC528B"/>
    <w:rsid w:val="00DD0FD6"/>
    <w:rsid w:val="00DD3C0B"/>
    <w:rsid w:val="00DE1A1A"/>
    <w:rsid w:val="00DE1FAF"/>
    <w:rsid w:val="00DE30C9"/>
    <w:rsid w:val="00DE74D2"/>
    <w:rsid w:val="00E121C3"/>
    <w:rsid w:val="00E12DCC"/>
    <w:rsid w:val="00E25ECB"/>
    <w:rsid w:val="00E27C6B"/>
    <w:rsid w:val="00E32E2C"/>
    <w:rsid w:val="00E81B72"/>
    <w:rsid w:val="00E9403F"/>
    <w:rsid w:val="00EA1741"/>
    <w:rsid w:val="00EA38EF"/>
    <w:rsid w:val="00EB08C2"/>
    <w:rsid w:val="00EB4AD0"/>
    <w:rsid w:val="00EE5A26"/>
    <w:rsid w:val="00EF04EE"/>
    <w:rsid w:val="00EF2AA6"/>
    <w:rsid w:val="00EF6BB9"/>
    <w:rsid w:val="00F078D2"/>
    <w:rsid w:val="00F226D6"/>
    <w:rsid w:val="00F26729"/>
    <w:rsid w:val="00F26B5F"/>
    <w:rsid w:val="00F43FD0"/>
    <w:rsid w:val="00F54C7A"/>
    <w:rsid w:val="00F73152"/>
    <w:rsid w:val="00F73438"/>
    <w:rsid w:val="00F82281"/>
    <w:rsid w:val="00F84C4F"/>
    <w:rsid w:val="00F90B66"/>
    <w:rsid w:val="00FA3C63"/>
    <w:rsid w:val="00FB5C91"/>
    <w:rsid w:val="00FE0493"/>
    <w:rsid w:val="69A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5"/>
    <w:basedOn w:val="1"/>
    <w:next w:val="1"/>
    <w:link w:val="29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nhideWhenUsed/>
    <w:uiPriority w:val="99"/>
    <w:rPr>
      <w:color w:val="0070B3"/>
      <w:u w:val="non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Plain Text"/>
    <w:basedOn w:val="1"/>
    <w:link w:val="23"/>
    <w:qFormat/>
    <w:uiPriority w:val="0"/>
    <w:rPr>
      <w:rFonts w:ascii="Courier New" w:hAnsi="Courier New"/>
      <w:sz w:val="20"/>
      <w:szCs w:val="20"/>
      <w:lang w:val="zh-CN" w:eastAsia="zh-CN"/>
    </w:rPr>
  </w:style>
  <w:style w:type="paragraph" w:styleId="11">
    <w:name w:val="Title"/>
    <w:basedOn w:val="1"/>
    <w:next w:val="1"/>
    <w:link w:val="41"/>
    <w:qFormat/>
    <w:uiPriority w:val="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2">
    <w:name w:val="HTML Preformatted"/>
    <w:basedOn w:val="1"/>
    <w:link w:val="3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table" w:styleId="13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Абзац списка1"/>
    <w:basedOn w:val="1"/>
    <w:qFormat/>
    <w:uiPriority w:val="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5">
    <w:name w:val="List Paragraph"/>
    <w:basedOn w:val="1"/>
    <w:link w:val="35"/>
    <w:qFormat/>
    <w:uiPriority w:val="0"/>
    <w:pPr>
      <w:ind w:left="720" w:firstLine="68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character" w:customStyle="1" w:styleId="16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1 Знак"/>
    <w:link w:val="2"/>
    <w:uiPriority w:val="9"/>
    <w:rPr>
      <w:b/>
      <w:bCs/>
      <w:kern w:val="36"/>
      <w:sz w:val="48"/>
      <w:szCs w:val="48"/>
      <w:lang w:val="uk-UA" w:eastAsia="uk-UA"/>
    </w:rPr>
  </w:style>
  <w:style w:type="paragraph" w:customStyle="1" w:styleId="18">
    <w:name w:val="Style5"/>
    <w:basedOn w:val="1"/>
    <w:uiPriority w:val="99"/>
    <w:pPr>
      <w:widowControl w:val="0"/>
      <w:autoSpaceDE w:val="0"/>
      <w:autoSpaceDN w:val="0"/>
      <w:adjustRightInd w:val="0"/>
      <w:spacing w:line="307" w:lineRule="exact"/>
      <w:ind w:firstLine="691"/>
      <w:jc w:val="both"/>
    </w:pPr>
    <w:rPr>
      <w:lang w:val="uk-UA" w:eastAsia="uk-UA"/>
    </w:rPr>
  </w:style>
  <w:style w:type="character" w:customStyle="1" w:styleId="1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anchortext"/>
    <w:uiPriority w:val="0"/>
  </w:style>
  <w:style w:type="character" w:customStyle="1" w:styleId="21">
    <w:name w:val="Основной текст (2)_"/>
    <w:link w:val="22"/>
    <w:qFormat/>
    <w:uiPriority w:val="99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1"/>
    <w:link w:val="21"/>
    <w:uiPriority w:val="99"/>
    <w:pPr>
      <w:widowControl w:val="0"/>
      <w:shd w:val="clear" w:color="auto" w:fill="FFFFFF"/>
      <w:spacing w:before="180" w:line="317" w:lineRule="exact"/>
      <w:ind w:hanging="1400"/>
      <w:jc w:val="center"/>
    </w:pPr>
    <w:rPr>
      <w:sz w:val="21"/>
      <w:szCs w:val="21"/>
    </w:rPr>
  </w:style>
  <w:style w:type="character" w:customStyle="1" w:styleId="23">
    <w:name w:val="Текст Знак"/>
    <w:basedOn w:val="4"/>
    <w:link w:val="10"/>
    <w:uiPriority w:val="0"/>
    <w:rPr>
      <w:rFonts w:ascii="Courier New" w:hAnsi="Courier New"/>
      <w:lang w:val="zh-CN" w:eastAsia="zh-CN"/>
    </w:rPr>
  </w:style>
  <w:style w:type="character" w:customStyle="1" w:styleId="24">
    <w:name w:val="fontstyle01"/>
    <w:uiPriority w:val="0"/>
    <w:rPr>
      <w:rFonts w:hint="default" w:ascii="Times New Roman" w:hAnsi="Times New Roman" w:cs="Times New Roman"/>
      <w:b/>
      <w:bCs/>
      <w:color w:val="000000"/>
      <w:sz w:val="28"/>
      <w:szCs w:val="28"/>
    </w:rPr>
  </w:style>
  <w:style w:type="character" w:customStyle="1" w:styleId="25">
    <w:name w:val="fontstyle21"/>
    <w:uiPriority w:val="0"/>
    <w:rPr>
      <w:rFonts w:hint="default"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26">
    <w:name w:val="Абзац списку"/>
    <w:basedOn w:val="1"/>
    <w:qFormat/>
    <w:uiPriority w:val="34"/>
    <w:pPr>
      <w:ind w:left="720" w:firstLine="68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character" w:customStyle="1" w:styleId="27">
    <w:name w:val="blue-tooltip"/>
    <w:uiPriority w:val="0"/>
  </w:style>
  <w:style w:type="character" w:customStyle="1" w:styleId="28">
    <w:name w:val="A8"/>
    <w:qFormat/>
    <w:uiPriority w:val="0"/>
    <w:rPr>
      <w:b/>
      <w:bCs/>
      <w:color w:val="000000"/>
    </w:rPr>
  </w:style>
  <w:style w:type="character" w:customStyle="1" w:styleId="29">
    <w:name w:val="Заголовок 5 Знак"/>
    <w:basedOn w:val="4"/>
    <w:link w:val="3"/>
    <w:semiHidden/>
    <w:uiPriority w:val="0"/>
    <w:rPr>
      <w:rFonts w:asciiTheme="majorHAnsi" w:hAnsiTheme="majorHAnsi" w:eastAsiaTheme="majorEastAsia" w:cstheme="majorBidi"/>
      <w:color w:val="2F5597" w:themeColor="accent1" w:themeShade="BF"/>
      <w:sz w:val="24"/>
      <w:szCs w:val="24"/>
    </w:rPr>
  </w:style>
  <w:style w:type="character" w:customStyle="1" w:styleId="30">
    <w:name w:val="link__text"/>
    <w:basedOn w:val="4"/>
    <w:uiPriority w:val="0"/>
  </w:style>
  <w:style w:type="character" w:customStyle="1" w:styleId="31">
    <w:name w:val="text-meta"/>
    <w:basedOn w:val="4"/>
    <w:qFormat/>
    <w:uiPriority w:val="0"/>
  </w:style>
  <w:style w:type="paragraph" w:customStyle="1" w:styleId="32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customStyle="1" w:styleId="33">
    <w:name w:val="References"/>
    <w:basedOn w:val="1"/>
    <w:qFormat/>
    <w:uiPriority w:val="0"/>
    <w:pPr>
      <w:numPr>
        <w:ilvl w:val="0"/>
        <w:numId w:val="1"/>
      </w:numPr>
      <w:jc w:val="both"/>
    </w:pPr>
    <w:rPr>
      <w:sz w:val="16"/>
      <w:szCs w:val="16"/>
      <w:lang w:val="en-US" w:eastAsia="en-US"/>
    </w:rPr>
  </w:style>
  <w:style w:type="character" w:customStyle="1" w:styleId="34">
    <w:name w:val="markedcontent"/>
    <w:basedOn w:val="4"/>
    <w:uiPriority w:val="0"/>
  </w:style>
  <w:style w:type="character" w:customStyle="1" w:styleId="35">
    <w:name w:val="Абзац списка Знак"/>
    <w:basedOn w:val="4"/>
    <w:link w:val="15"/>
    <w:uiPriority w:val="34"/>
    <w:rPr>
      <w:rFonts w:ascii="Calibri" w:hAnsi="Calibri" w:eastAsia="Calibri"/>
      <w:sz w:val="22"/>
      <w:szCs w:val="22"/>
      <w:lang w:eastAsia="en-US"/>
    </w:rPr>
  </w:style>
  <w:style w:type="character" w:customStyle="1" w:styleId="36">
    <w:name w:val="text-bold"/>
    <w:basedOn w:val="4"/>
    <w:qFormat/>
    <w:uiPriority w:val="0"/>
  </w:style>
  <w:style w:type="paragraph" w:customStyle="1" w:styleId="37">
    <w:name w:val="references"/>
    <w:uiPriority w:val="0"/>
    <w:pPr>
      <w:numPr>
        <w:ilvl w:val="0"/>
        <w:numId w:val="2"/>
      </w:numPr>
      <w:spacing w:after="50" w:line="180" w:lineRule="exact"/>
      <w:jc w:val="both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type="character" w:customStyle="1" w:styleId="38">
    <w:name w:val="hps"/>
    <w:uiPriority w:val="0"/>
  </w:style>
  <w:style w:type="character" w:customStyle="1" w:styleId="39">
    <w:name w:val="Стандартный HTML Знак"/>
    <w:basedOn w:val="4"/>
    <w:link w:val="12"/>
    <w:uiPriority w:val="99"/>
    <w:rPr>
      <w:rFonts w:ascii="Courier New" w:hAnsi="Courier New" w:cs="Courier New"/>
      <w:lang w:val="en-US" w:eastAsia="en-US"/>
    </w:rPr>
  </w:style>
  <w:style w:type="paragraph" w:customStyle="1" w:styleId="40">
    <w:name w:val="T&amp;T_Title"/>
    <w:basedOn w:val="11"/>
    <w:qFormat/>
    <w:uiPriority w:val="0"/>
    <w:pPr>
      <w:jc w:val="center"/>
    </w:pPr>
    <w:rPr>
      <w:rFonts w:ascii="Times New Roman Bold" w:hAnsi="Times New Roman Bold" w:eastAsia="Times New Roman" w:cs="Times New Roman"/>
      <w:b/>
      <w:caps/>
      <w:spacing w:val="5"/>
      <w:sz w:val="28"/>
      <w:szCs w:val="28"/>
      <w:lang w:val="en-US" w:eastAsia="en-US"/>
    </w:rPr>
  </w:style>
  <w:style w:type="character" w:customStyle="1" w:styleId="41">
    <w:name w:val="Заголовок Знак"/>
    <w:basedOn w:val="4"/>
    <w:link w:val="11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27</Pages>
  <Words>11790</Words>
  <Characters>67208</Characters>
  <Lines>560</Lines>
  <Paragraphs>157</Paragraphs>
  <TotalTime>62</TotalTime>
  <ScaleCrop>false</ScaleCrop>
  <LinksUpToDate>false</LinksUpToDate>
  <CharactersWithSpaces>78841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2023-01-22T07:47:00Z</dcterms:created>
  <dc:creator>240a</dc:creator>
  <cp:lastModifiedBy>Denys Y. Lebedev</cp:lastModifiedBy>
  <cp:lastPrinted>2021-02-25T09:48:00Z</cp:lastPrinted>
  <dcterms:modified xsi:type="dcterms:W3CDTF">2023-02-04T20:09:23Z</dcterms:modified>
  <dc:title>Відповідність тем аспірантів опублікованим працям їх керівників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05304BDAE5FA450993986EC04FD3BC69</vt:lpwstr>
  </property>
</Properties>
</file>